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CCA" w:rsidRDefault="00140CCA" w:rsidP="00140CCA">
      <w:pPr>
        <w:pStyle w:val="Heading1"/>
        <w:shd w:val="clear" w:color="auto" w:fill="FFFFFF"/>
        <w:rPr>
          <w:rFonts w:ascii="Arial" w:hAnsi="Arial" w:cs="Arial"/>
          <w:b w:val="0"/>
          <w:bCs w:val="0"/>
          <w:color w:val="005A9C"/>
          <w:sz w:val="41"/>
          <w:szCs w:val="41"/>
        </w:rPr>
      </w:pPr>
      <w:r>
        <w:rPr>
          <w:rStyle w:val="Strong"/>
          <w:rFonts w:ascii="Arial" w:hAnsi="Arial" w:cs="Arial"/>
          <w:b/>
          <w:bCs/>
          <w:color w:val="005A9C"/>
          <w:sz w:val="41"/>
          <w:szCs w:val="41"/>
        </w:rPr>
        <w:t>Labels or Instructions</w:t>
      </w:r>
    </w:p>
    <w:p w:rsidR="00140CCA" w:rsidRDefault="00140CCA" w:rsidP="00140CCA">
      <w:pPr>
        <w:shd w:val="clear" w:color="auto" w:fill="F0F0F0"/>
        <w:spacing w:after="0" w:line="240" w:lineRule="auto"/>
        <w:ind w:left="120"/>
        <w:rPr>
          <w:rFonts w:ascii="Times New Roman" w:eastAsia="Times New Roman" w:hAnsi="Times New Roman" w:cs="Times New Roman"/>
          <w:b/>
          <w:bCs/>
          <w:color w:val="000000"/>
          <w:sz w:val="19"/>
          <w:szCs w:val="19"/>
        </w:rPr>
      </w:pPr>
      <w:bookmarkStart w:id="0" w:name="_GoBack"/>
      <w:bookmarkEnd w:id="0"/>
    </w:p>
    <w:p w:rsidR="00140CCA" w:rsidRPr="00140CCA" w:rsidRDefault="00140CCA" w:rsidP="00140CCA">
      <w:pPr>
        <w:shd w:val="clear" w:color="auto" w:fill="F0F0F0"/>
        <w:spacing w:after="0" w:line="240" w:lineRule="auto"/>
        <w:ind w:left="120"/>
        <w:rPr>
          <w:rFonts w:ascii="Times New Roman" w:eastAsia="Times New Roman" w:hAnsi="Times New Roman" w:cs="Times New Roman"/>
          <w:color w:val="000000"/>
          <w:sz w:val="19"/>
          <w:szCs w:val="19"/>
        </w:rPr>
      </w:pPr>
      <w:r w:rsidRPr="00140CCA">
        <w:rPr>
          <w:rFonts w:ascii="Times New Roman" w:eastAsia="Times New Roman" w:hAnsi="Times New Roman" w:cs="Times New Roman"/>
          <w:b/>
          <w:bCs/>
          <w:color w:val="000000"/>
          <w:sz w:val="19"/>
          <w:szCs w:val="19"/>
        </w:rPr>
        <w:fldChar w:fldCharType="begin"/>
      </w:r>
      <w:r w:rsidRPr="00140CCA">
        <w:rPr>
          <w:rFonts w:ascii="Times New Roman" w:eastAsia="Times New Roman" w:hAnsi="Times New Roman" w:cs="Times New Roman"/>
          <w:b/>
          <w:bCs/>
          <w:color w:val="000000"/>
          <w:sz w:val="19"/>
          <w:szCs w:val="19"/>
        </w:rPr>
        <w:instrText xml:space="preserve"> HYPERLINK "http://www.w3.org/TR/2008/REC-WCAG20-20081211/" \l "minimize-error-cues" </w:instrText>
      </w:r>
      <w:r w:rsidRPr="00140CCA">
        <w:rPr>
          <w:rFonts w:ascii="Times New Roman" w:eastAsia="Times New Roman" w:hAnsi="Times New Roman" w:cs="Times New Roman"/>
          <w:b/>
          <w:bCs/>
          <w:color w:val="000000"/>
          <w:sz w:val="19"/>
          <w:szCs w:val="19"/>
        </w:rPr>
        <w:fldChar w:fldCharType="separate"/>
      </w:r>
      <w:r w:rsidRPr="00140CCA">
        <w:rPr>
          <w:rFonts w:ascii="Times New Roman" w:eastAsia="Times New Roman" w:hAnsi="Times New Roman" w:cs="Times New Roman"/>
          <w:b/>
          <w:bCs/>
          <w:color w:val="034575"/>
          <w:sz w:val="19"/>
          <w:szCs w:val="19"/>
          <w:u w:val="single"/>
        </w:rPr>
        <w:t>3.3.2</w:t>
      </w:r>
      <w:r w:rsidRPr="00140CCA">
        <w:rPr>
          <w:rFonts w:ascii="Times New Roman" w:eastAsia="Times New Roman" w:hAnsi="Times New Roman" w:cs="Times New Roman"/>
          <w:b/>
          <w:bCs/>
          <w:color w:val="000000"/>
          <w:sz w:val="19"/>
          <w:szCs w:val="19"/>
        </w:rPr>
        <w:fldChar w:fldCharType="end"/>
      </w:r>
      <w:r w:rsidRPr="00140CCA">
        <w:rPr>
          <w:rFonts w:ascii="Times New Roman" w:eastAsia="Times New Roman" w:hAnsi="Times New Roman" w:cs="Times New Roman"/>
          <w:b/>
          <w:bCs/>
          <w:color w:val="000000"/>
          <w:sz w:val="19"/>
          <w:szCs w:val="19"/>
        </w:rPr>
        <w:t> Labels or Instructions:</w:t>
      </w:r>
      <w:r w:rsidRPr="00140CCA">
        <w:rPr>
          <w:rFonts w:ascii="Times New Roman" w:eastAsia="Times New Roman" w:hAnsi="Times New Roman" w:cs="Times New Roman"/>
          <w:color w:val="000000"/>
          <w:sz w:val="19"/>
          <w:szCs w:val="19"/>
        </w:rPr>
        <w:t> </w:t>
      </w:r>
      <w:hyperlink r:id="rId6" w:anchor="labeldef" w:history="1">
        <w:r w:rsidRPr="00140CCA">
          <w:rPr>
            <w:rFonts w:ascii="Times New Roman" w:eastAsia="Times New Roman" w:hAnsi="Times New Roman" w:cs="Times New Roman"/>
            <w:color w:val="000000"/>
            <w:sz w:val="19"/>
            <w:szCs w:val="19"/>
            <w:u w:val="single"/>
          </w:rPr>
          <w:t>Labels</w:t>
        </w:r>
      </w:hyperlink>
      <w:r w:rsidRPr="00140CCA">
        <w:rPr>
          <w:rFonts w:ascii="Times New Roman" w:eastAsia="Times New Roman" w:hAnsi="Times New Roman" w:cs="Times New Roman"/>
          <w:color w:val="000000"/>
          <w:sz w:val="19"/>
          <w:szCs w:val="19"/>
        </w:rPr>
        <w:t> or instructions are provided when content requires user input. (Level A)</w:t>
      </w:r>
    </w:p>
    <w:p w:rsidR="00140CCA" w:rsidRPr="00140CCA" w:rsidRDefault="00140CCA" w:rsidP="00140CCA">
      <w:pPr>
        <w:pBdr>
          <w:bottom w:val="single" w:sz="6" w:space="3" w:color="666666"/>
        </w:pBdr>
        <w:spacing w:before="100" w:beforeAutospacing="1" w:after="100" w:afterAutospacing="1" w:line="240" w:lineRule="auto"/>
        <w:outlineLvl w:val="1"/>
        <w:rPr>
          <w:rFonts w:ascii="inherit" w:eastAsia="Times New Roman" w:hAnsi="inherit" w:cs="Times New Roman"/>
          <w:color w:val="000000"/>
          <w:sz w:val="34"/>
          <w:szCs w:val="34"/>
        </w:rPr>
      </w:pPr>
      <w:r w:rsidRPr="00140CCA">
        <w:rPr>
          <w:rFonts w:ascii="inherit" w:eastAsia="Times New Roman" w:hAnsi="inherit" w:cs="Times New Roman"/>
          <w:color w:val="000000"/>
          <w:sz w:val="34"/>
          <w:szCs w:val="34"/>
        </w:rPr>
        <w:t>Intent of this Success Criterion</w:t>
      </w:r>
    </w:p>
    <w:p w:rsidR="00140CCA" w:rsidRPr="00140CCA" w:rsidRDefault="00140CCA" w:rsidP="00140CCA">
      <w:pPr>
        <w:spacing w:before="240" w:after="24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The intent of this success criterion is to have content authors place instructions or labels that identify the controls in a form so that users know what input data is expected. Instructions or labels may also specify data formats for fields especially if they are out of the customary formats or if there are specific rules for correct input. Content authors may also choose to make such instructions available to users only when the individual control has focus especially when instructions are long and verbose.</w:t>
      </w:r>
    </w:p>
    <w:p w:rsidR="00140CCA" w:rsidRPr="00140CCA" w:rsidRDefault="00140CCA" w:rsidP="00140CCA">
      <w:pPr>
        <w:spacing w:before="240" w:after="24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The intent of this Success Criterion is not to clutter the page with unnecessary information but to provide important cues and instructions that will benefit people with disabilities. Too much information or instruction can be just as much of a hindrance as too little. The goal is to make certain that enough information is provided for the user to accomplish the task without undue confusion or navigation.</w:t>
      </w:r>
    </w:p>
    <w:p w:rsidR="00140CCA" w:rsidRPr="00140CCA" w:rsidRDefault="00140CCA" w:rsidP="00140CCA">
      <w:pPr>
        <w:shd w:val="clear" w:color="auto" w:fill="E9FBE9"/>
        <w:spacing w:after="120" w:line="240" w:lineRule="auto"/>
        <w:rPr>
          <w:rFonts w:ascii="Times New Roman" w:eastAsia="Times New Roman" w:hAnsi="Times New Roman" w:cs="Times New Roman"/>
          <w:color w:val="000000"/>
          <w:sz w:val="24"/>
          <w:szCs w:val="24"/>
        </w:rPr>
      </w:pPr>
      <w:r w:rsidRPr="00140CCA">
        <w:rPr>
          <w:rFonts w:ascii="Times New Roman" w:eastAsia="Times New Roman" w:hAnsi="Times New Roman" w:cs="Times New Roman"/>
          <w:i/>
          <w:iCs/>
          <w:color w:val="000000"/>
          <w:sz w:val="24"/>
          <w:szCs w:val="24"/>
        </w:rPr>
        <w:t>Note: </w:t>
      </w:r>
      <w:r w:rsidRPr="00140CCA">
        <w:rPr>
          <w:rFonts w:ascii="Times New Roman" w:eastAsia="Times New Roman" w:hAnsi="Times New Roman" w:cs="Times New Roman"/>
          <w:color w:val="000000"/>
          <w:sz w:val="24"/>
          <w:szCs w:val="24"/>
        </w:rPr>
        <w:t>When labels are provided for input objects, the input object's relationship to the label (or to redundant text serving as the label) must be programmatically determinable or available in text per </w:t>
      </w:r>
      <w:hyperlink r:id="rId7" w:history="1">
        <w:r w:rsidRPr="00140CCA">
          <w:rPr>
            <w:rFonts w:ascii="Times New Roman" w:eastAsia="Times New Roman" w:hAnsi="Times New Roman" w:cs="Times New Roman"/>
            <w:i/>
            <w:iCs/>
            <w:color w:val="034575"/>
            <w:sz w:val="24"/>
            <w:szCs w:val="24"/>
            <w:u w:val="single"/>
          </w:rPr>
          <w:t>Understanding Success Criterion 1.3.1 Info and Relationships</w:t>
        </w:r>
      </w:hyperlink>
      <w:r w:rsidRPr="00140CCA">
        <w:rPr>
          <w:rFonts w:ascii="Times New Roman" w:eastAsia="Times New Roman" w:hAnsi="Times New Roman" w:cs="Times New Roman"/>
          <w:color w:val="000000"/>
          <w:sz w:val="24"/>
          <w:szCs w:val="24"/>
        </w:rPr>
        <w:t>.</w:t>
      </w:r>
    </w:p>
    <w:p w:rsidR="00140CCA" w:rsidRPr="00140CCA" w:rsidRDefault="00140CCA" w:rsidP="00140CCA">
      <w:pPr>
        <w:spacing w:before="100" w:beforeAutospacing="1" w:after="100" w:afterAutospacing="1" w:line="240" w:lineRule="auto"/>
        <w:outlineLvl w:val="2"/>
        <w:rPr>
          <w:rFonts w:ascii="inherit" w:eastAsia="Times New Roman" w:hAnsi="inherit" w:cs="Times New Roman"/>
          <w:b/>
          <w:bCs/>
          <w:color w:val="000000"/>
          <w:sz w:val="26"/>
          <w:szCs w:val="26"/>
        </w:rPr>
      </w:pPr>
      <w:r w:rsidRPr="00140CCA">
        <w:rPr>
          <w:rFonts w:ascii="inherit" w:eastAsia="Times New Roman" w:hAnsi="inherit" w:cs="Times New Roman"/>
          <w:b/>
          <w:bCs/>
          <w:color w:val="000000"/>
          <w:sz w:val="26"/>
          <w:szCs w:val="26"/>
        </w:rPr>
        <w:t>Specific Benefits of Success Criterion 3.3.2:</w:t>
      </w:r>
    </w:p>
    <w:p w:rsidR="00140CCA" w:rsidRPr="00140CCA" w:rsidRDefault="00140CCA" w:rsidP="00140CCA">
      <w:pPr>
        <w:numPr>
          <w:ilvl w:val="0"/>
          <w:numId w:val="1"/>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When label elements are associated with input elements the label is spoken by screen readers when the field receives focus and users with impaired motor control are helped by a larger clickable area for the control, since clicking on the label or the control will activate the control.</w:t>
      </w:r>
    </w:p>
    <w:p w:rsidR="00140CCA" w:rsidRPr="00140CCA" w:rsidRDefault="00140CCA" w:rsidP="00140CCA">
      <w:pPr>
        <w:numPr>
          <w:ilvl w:val="0"/>
          <w:numId w:val="1"/>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Field labels located in close proximity to the associated field assist users of screen magnifiers because the field and label are more likely to visible within the magnified area of the page.</w:t>
      </w:r>
    </w:p>
    <w:p w:rsidR="00140CCA" w:rsidRPr="00140CCA" w:rsidRDefault="00140CCA" w:rsidP="00140CCA">
      <w:pPr>
        <w:numPr>
          <w:ilvl w:val="0"/>
          <w:numId w:val="1"/>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Providing examples of expected data formats help users with cognitive, language and learning disabilities to enter information correctly.</w:t>
      </w:r>
    </w:p>
    <w:p w:rsidR="00140CCA" w:rsidRPr="00140CCA" w:rsidRDefault="00140CCA" w:rsidP="00140CCA">
      <w:pPr>
        <w:numPr>
          <w:ilvl w:val="0"/>
          <w:numId w:val="1"/>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Clearly identifying required fields prevents a keyboard only user from submitting an incomplete form and having to navigate the redisplayed form to find the uncompleted field and provide the missing information.</w:t>
      </w:r>
    </w:p>
    <w:p w:rsidR="00140CCA" w:rsidRPr="00140CCA" w:rsidRDefault="00140CCA" w:rsidP="00140CCA">
      <w:pPr>
        <w:pBdr>
          <w:bottom w:val="single" w:sz="6" w:space="3" w:color="666666"/>
        </w:pBdr>
        <w:spacing w:before="100" w:beforeAutospacing="1" w:after="100" w:afterAutospacing="1" w:line="240" w:lineRule="auto"/>
        <w:outlineLvl w:val="1"/>
        <w:rPr>
          <w:rFonts w:ascii="inherit" w:eastAsia="Times New Roman" w:hAnsi="inherit" w:cs="Times New Roman"/>
          <w:color w:val="000000"/>
          <w:sz w:val="34"/>
          <w:szCs w:val="34"/>
        </w:rPr>
      </w:pPr>
      <w:r w:rsidRPr="00140CCA">
        <w:rPr>
          <w:rFonts w:ascii="inherit" w:eastAsia="Times New Roman" w:hAnsi="inherit" w:cs="Times New Roman"/>
          <w:color w:val="000000"/>
          <w:sz w:val="34"/>
          <w:szCs w:val="34"/>
        </w:rPr>
        <w:t>Examples of Success Criterion 3.3.2</w:t>
      </w:r>
    </w:p>
    <w:p w:rsidR="00140CCA" w:rsidRPr="00140CCA" w:rsidRDefault="00140CCA" w:rsidP="00140CCA">
      <w:pPr>
        <w:numPr>
          <w:ilvl w:val="0"/>
          <w:numId w:val="2"/>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 xml:space="preserve">A field which requires the user to enter the two character abbreviation for a US state has a link next to it which </w:t>
      </w:r>
      <w:proofErr w:type="gramStart"/>
      <w:r w:rsidRPr="00140CCA">
        <w:rPr>
          <w:rFonts w:ascii="Times New Roman" w:eastAsia="Times New Roman" w:hAnsi="Times New Roman" w:cs="Times New Roman"/>
          <w:color w:val="000000"/>
          <w:sz w:val="24"/>
          <w:szCs w:val="24"/>
        </w:rPr>
        <w:t>will</w:t>
      </w:r>
      <w:proofErr w:type="gramEnd"/>
      <w:r w:rsidRPr="00140CCA">
        <w:rPr>
          <w:rFonts w:ascii="Times New Roman" w:eastAsia="Times New Roman" w:hAnsi="Times New Roman" w:cs="Times New Roman"/>
          <w:color w:val="000000"/>
          <w:sz w:val="24"/>
          <w:szCs w:val="24"/>
        </w:rPr>
        <w:t xml:space="preserve"> </w:t>
      </w:r>
      <w:proofErr w:type="spellStart"/>
      <w:r w:rsidRPr="00140CCA">
        <w:rPr>
          <w:rFonts w:ascii="Times New Roman" w:eastAsia="Times New Roman" w:hAnsi="Times New Roman" w:cs="Times New Roman"/>
          <w:color w:val="000000"/>
          <w:sz w:val="24"/>
          <w:szCs w:val="24"/>
        </w:rPr>
        <w:t>popup</w:t>
      </w:r>
      <w:proofErr w:type="spellEnd"/>
      <w:r w:rsidRPr="00140CCA">
        <w:rPr>
          <w:rFonts w:ascii="Times New Roman" w:eastAsia="Times New Roman" w:hAnsi="Times New Roman" w:cs="Times New Roman"/>
          <w:color w:val="000000"/>
          <w:sz w:val="24"/>
          <w:szCs w:val="24"/>
        </w:rPr>
        <w:t xml:space="preserve"> an alphabetized list of state names and the correct abbreviation.</w:t>
      </w:r>
    </w:p>
    <w:p w:rsidR="00140CCA" w:rsidRPr="00140CCA" w:rsidRDefault="00140CCA" w:rsidP="00140CCA">
      <w:pPr>
        <w:numPr>
          <w:ilvl w:val="0"/>
          <w:numId w:val="2"/>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A field for entering a date contains initial text which indicates the correct format for the date.</w:t>
      </w:r>
    </w:p>
    <w:p w:rsidR="00140CCA" w:rsidRPr="00140CCA" w:rsidRDefault="00140CCA" w:rsidP="00140CCA">
      <w:pPr>
        <w:numPr>
          <w:ilvl w:val="0"/>
          <w:numId w:val="2"/>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lastRenderedPageBreak/>
        <w:t>A field for entering a given name is clearly labeled with "Given Name" and the field for family name is labeled "Family Name" to avoid confusion over which name is requested.</w:t>
      </w:r>
    </w:p>
    <w:p w:rsidR="00140CCA" w:rsidRPr="00140CCA" w:rsidRDefault="00140CCA" w:rsidP="00140CCA">
      <w:pPr>
        <w:numPr>
          <w:ilvl w:val="0"/>
          <w:numId w:val="2"/>
        </w:numPr>
        <w:spacing w:after="0" w:line="240" w:lineRule="auto"/>
        <w:ind w:left="240"/>
        <w:rPr>
          <w:rFonts w:ascii="Times New Roman" w:eastAsia="Times New Roman" w:hAnsi="Times New Roman" w:cs="Times New Roman"/>
          <w:color w:val="000000"/>
          <w:sz w:val="24"/>
          <w:szCs w:val="24"/>
        </w:rPr>
      </w:pPr>
      <w:r w:rsidRPr="00140CCA">
        <w:rPr>
          <w:rFonts w:ascii="Times New Roman" w:eastAsia="Times New Roman" w:hAnsi="Times New Roman" w:cs="Times New Roman"/>
          <w:color w:val="000000"/>
          <w:sz w:val="24"/>
          <w:szCs w:val="24"/>
        </w:rPr>
        <w:t>A U.S. phone number separates the area code, exchange, and number into three fields. Parentheses surround the area code field, and a dash separates the exchange and number fields. While the punctuation provides visual clues to those familiar with the U.S. telephone number format, the punctuation is not sufficient to label the fields. The single "Phone number" label also cannot label all three fields. To address this, the three fields are grouped in a </w:t>
      </w:r>
      <w:proofErr w:type="spellStart"/>
      <w:r w:rsidRPr="00140CCA">
        <w:rPr>
          <w:rFonts w:ascii="Consolas" w:eastAsia="Times New Roman" w:hAnsi="Consolas" w:cs="Consolas"/>
          <w:color w:val="000000"/>
        </w:rPr>
        <w:t>fieldset</w:t>
      </w:r>
      <w:proofErr w:type="spellEnd"/>
      <w:r w:rsidRPr="00140CCA">
        <w:rPr>
          <w:rFonts w:ascii="Times New Roman" w:eastAsia="Times New Roman" w:hAnsi="Times New Roman" w:cs="Times New Roman"/>
          <w:color w:val="000000"/>
          <w:sz w:val="24"/>
          <w:szCs w:val="24"/>
        </w:rPr>
        <w:t> with the </w:t>
      </w:r>
      <w:r w:rsidRPr="00140CCA">
        <w:rPr>
          <w:rFonts w:ascii="Consolas" w:eastAsia="Times New Roman" w:hAnsi="Consolas" w:cs="Consolas"/>
          <w:color w:val="000000"/>
        </w:rPr>
        <w:t>legend</w:t>
      </w:r>
      <w:r w:rsidRPr="00140CCA">
        <w:rPr>
          <w:rFonts w:ascii="Times New Roman" w:eastAsia="Times New Roman" w:hAnsi="Times New Roman" w:cs="Times New Roman"/>
          <w:color w:val="000000"/>
          <w:sz w:val="24"/>
          <w:szCs w:val="24"/>
        </w:rPr>
        <w:t xml:space="preserve"> "Phone number". Visual labels for the fields (beyond the punctuation) cannot be provided in the design, so invisible labels are provided with the "title" attribute to each of the three fields. The </w:t>
      </w:r>
      <w:proofErr w:type="gramStart"/>
      <w:r w:rsidRPr="00140CCA">
        <w:rPr>
          <w:rFonts w:ascii="Times New Roman" w:eastAsia="Times New Roman" w:hAnsi="Times New Roman" w:cs="Times New Roman"/>
          <w:color w:val="000000"/>
          <w:sz w:val="24"/>
          <w:szCs w:val="24"/>
        </w:rPr>
        <w:t>value of this attribute for the three fields are</w:t>
      </w:r>
      <w:proofErr w:type="gramEnd"/>
      <w:r w:rsidRPr="00140CCA">
        <w:rPr>
          <w:rFonts w:ascii="Times New Roman" w:eastAsia="Times New Roman" w:hAnsi="Times New Roman" w:cs="Times New Roman"/>
          <w:color w:val="000000"/>
          <w:sz w:val="24"/>
          <w:szCs w:val="24"/>
        </w:rPr>
        <w:t>, respectively, "Area Code", "Exchange", and "Number".</w:t>
      </w:r>
    </w:p>
    <w:p w:rsidR="00140CCA" w:rsidRPr="00140CCA" w:rsidRDefault="00140CCA" w:rsidP="00140CCA">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4"/>
          <w:szCs w:val="34"/>
        </w:rPr>
      </w:pPr>
      <w:r w:rsidRPr="00140CCA">
        <w:rPr>
          <w:rFonts w:ascii="Arial" w:eastAsia="Times New Roman" w:hAnsi="Arial" w:cs="Arial"/>
          <w:color w:val="000000"/>
          <w:sz w:val="34"/>
          <w:szCs w:val="34"/>
        </w:rPr>
        <w:t>Related Resources</w:t>
      </w:r>
    </w:p>
    <w:p w:rsidR="00E86116" w:rsidRDefault="00E86116"/>
    <w:sectPr w:rsidR="00E861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E546AC"/>
    <w:multiLevelType w:val="multilevel"/>
    <w:tmpl w:val="D9680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52B41DC"/>
    <w:multiLevelType w:val="multilevel"/>
    <w:tmpl w:val="BF22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CCA"/>
    <w:rsid w:val="00140CCA"/>
    <w:rsid w:val="00632BBB"/>
    <w:rsid w:val="00977F6E"/>
    <w:rsid w:val="00B950E0"/>
    <w:rsid w:val="00C24ACD"/>
    <w:rsid w:val="00DE11D0"/>
    <w:rsid w:val="00E86116"/>
    <w:rsid w:val="00EA21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140CC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40C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140CC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40CCA"/>
    <w:rPr>
      <w:rFonts w:ascii="Times New Roman" w:eastAsia="Times New Roman" w:hAnsi="Times New Roman" w:cs="Times New Roman"/>
      <w:b/>
      <w:bCs/>
      <w:sz w:val="27"/>
      <w:szCs w:val="27"/>
    </w:rPr>
  </w:style>
  <w:style w:type="paragraph" w:customStyle="1" w:styleId="sctxt">
    <w:name w:val="sctxt"/>
    <w:basedOn w:val="Normal"/>
    <w:rsid w:val="00140C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0CCA"/>
    <w:rPr>
      <w:b/>
      <w:bCs/>
    </w:rPr>
  </w:style>
  <w:style w:type="character" w:styleId="Hyperlink">
    <w:name w:val="Hyperlink"/>
    <w:basedOn w:val="DefaultParagraphFont"/>
    <w:uiPriority w:val="99"/>
    <w:semiHidden/>
    <w:unhideWhenUsed/>
    <w:rsid w:val="00140CCA"/>
    <w:rPr>
      <w:color w:val="0000FF"/>
      <w:u w:val="single"/>
    </w:rPr>
  </w:style>
  <w:style w:type="paragraph" w:styleId="NormalWeb">
    <w:name w:val="Normal (Web)"/>
    <w:basedOn w:val="Normal"/>
    <w:uiPriority w:val="99"/>
    <w:semiHidden/>
    <w:unhideWhenUsed/>
    <w:rsid w:val="00140C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140CC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40CCA"/>
    <w:rPr>
      <w:i/>
      <w:iCs/>
    </w:rPr>
  </w:style>
  <w:style w:type="character" w:styleId="HTMLCode">
    <w:name w:val="HTML Code"/>
    <w:basedOn w:val="DefaultParagraphFont"/>
    <w:uiPriority w:val="99"/>
    <w:semiHidden/>
    <w:unhideWhenUsed/>
    <w:rsid w:val="00140CCA"/>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140CC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40CC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140CC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40CCA"/>
    <w:rPr>
      <w:rFonts w:ascii="Times New Roman" w:eastAsia="Times New Roman" w:hAnsi="Times New Roman" w:cs="Times New Roman"/>
      <w:b/>
      <w:bCs/>
      <w:sz w:val="27"/>
      <w:szCs w:val="27"/>
    </w:rPr>
  </w:style>
  <w:style w:type="paragraph" w:customStyle="1" w:styleId="sctxt">
    <w:name w:val="sctxt"/>
    <w:basedOn w:val="Normal"/>
    <w:rsid w:val="00140C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0CCA"/>
    <w:rPr>
      <w:b/>
      <w:bCs/>
    </w:rPr>
  </w:style>
  <w:style w:type="character" w:styleId="Hyperlink">
    <w:name w:val="Hyperlink"/>
    <w:basedOn w:val="DefaultParagraphFont"/>
    <w:uiPriority w:val="99"/>
    <w:semiHidden/>
    <w:unhideWhenUsed/>
    <w:rsid w:val="00140CCA"/>
    <w:rPr>
      <w:color w:val="0000FF"/>
      <w:u w:val="single"/>
    </w:rPr>
  </w:style>
  <w:style w:type="paragraph" w:styleId="NormalWeb">
    <w:name w:val="Normal (Web)"/>
    <w:basedOn w:val="Normal"/>
    <w:uiPriority w:val="99"/>
    <w:semiHidden/>
    <w:unhideWhenUsed/>
    <w:rsid w:val="00140C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fix">
    <w:name w:val="prefix"/>
    <w:basedOn w:val="Normal"/>
    <w:rsid w:val="00140CC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40CCA"/>
    <w:rPr>
      <w:i/>
      <w:iCs/>
    </w:rPr>
  </w:style>
  <w:style w:type="character" w:styleId="HTMLCode">
    <w:name w:val="HTML Code"/>
    <w:basedOn w:val="DefaultParagraphFont"/>
    <w:uiPriority w:val="99"/>
    <w:semiHidden/>
    <w:unhideWhenUsed/>
    <w:rsid w:val="00140CC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96528">
      <w:bodyDiv w:val="1"/>
      <w:marLeft w:val="0"/>
      <w:marRight w:val="0"/>
      <w:marTop w:val="0"/>
      <w:marBottom w:val="0"/>
      <w:divBdr>
        <w:top w:val="none" w:sz="0" w:space="0" w:color="auto"/>
        <w:left w:val="none" w:sz="0" w:space="0" w:color="auto"/>
        <w:bottom w:val="none" w:sz="0" w:space="0" w:color="auto"/>
        <w:right w:val="none" w:sz="0" w:space="0" w:color="auto"/>
      </w:divBdr>
    </w:div>
    <w:div w:id="1205944645">
      <w:bodyDiv w:val="1"/>
      <w:marLeft w:val="0"/>
      <w:marRight w:val="0"/>
      <w:marTop w:val="0"/>
      <w:marBottom w:val="0"/>
      <w:divBdr>
        <w:top w:val="none" w:sz="0" w:space="0" w:color="auto"/>
        <w:left w:val="none" w:sz="0" w:space="0" w:color="auto"/>
        <w:bottom w:val="none" w:sz="0" w:space="0" w:color="auto"/>
        <w:right w:val="none" w:sz="0" w:space="0" w:color="auto"/>
      </w:divBdr>
      <w:divsChild>
        <w:div w:id="1289243003">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36585983">
          <w:marLeft w:val="0"/>
          <w:marRight w:val="0"/>
          <w:marTop w:val="0"/>
          <w:marBottom w:val="0"/>
          <w:divBdr>
            <w:top w:val="none" w:sz="0" w:space="0" w:color="auto"/>
            <w:left w:val="none" w:sz="0" w:space="0" w:color="auto"/>
            <w:bottom w:val="none" w:sz="0" w:space="0" w:color="auto"/>
            <w:right w:val="none" w:sz="0" w:space="0" w:color="auto"/>
          </w:divBdr>
          <w:divsChild>
            <w:div w:id="371464590">
              <w:marLeft w:val="240"/>
              <w:marRight w:val="0"/>
              <w:marTop w:val="0"/>
              <w:marBottom w:val="120"/>
              <w:divBdr>
                <w:top w:val="none" w:sz="0" w:space="0" w:color="52E052"/>
                <w:left w:val="single" w:sz="48" w:space="6" w:color="52E052"/>
                <w:bottom w:val="none" w:sz="0" w:space="6" w:color="52E052"/>
                <w:right w:val="none" w:sz="0" w:space="6" w:color="52E052"/>
              </w:divBdr>
            </w:div>
            <w:div w:id="544605251">
              <w:marLeft w:val="0"/>
              <w:marRight w:val="0"/>
              <w:marTop w:val="0"/>
              <w:marBottom w:val="0"/>
              <w:divBdr>
                <w:top w:val="none" w:sz="0" w:space="0" w:color="auto"/>
                <w:left w:val="none" w:sz="0" w:space="0" w:color="auto"/>
                <w:bottom w:val="none" w:sz="0" w:space="0" w:color="auto"/>
                <w:right w:val="none" w:sz="0" w:space="0" w:color="auto"/>
              </w:divBdr>
            </w:div>
          </w:divsChild>
        </w:div>
        <w:div w:id="1337197375">
          <w:marLeft w:val="0"/>
          <w:marRight w:val="0"/>
          <w:marTop w:val="0"/>
          <w:marBottom w:val="0"/>
          <w:divBdr>
            <w:top w:val="none" w:sz="0" w:space="0" w:color="auto"/>
            <w:left w:val="none" w:sz="0" w:space="0" w:color="auto"/>
            <w:bottom w:val="none" w:sz="0" w:space="0" w:color="auto"/>
            <w:right w:val="none" w:sz="0" w:space="0" w:color="auto"/>
          </w:divBdr>
        </w:div>
        <w:div w:id="140118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w3.org/TR/UNDERSTANDING-WCAG20/content-structure-separation-programmatic.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3.org/TR/UNDERSTANDING-WCAG20/minimize-error-cues.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2017-11-11T16:22:00Z</dcterms:created>
  <dcterms:modified xsi:type="dcterms:W3CDTF">2017-11-11T16:24:00Z</dcterms:modified>
</cp:coreProperties>
</file>